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748" w:rsidRPr="0089500D" w:rsidRDefault="00BE767A">
      <w:pPr>
        <w:rPr>
          <w:color w:val="70AD47" w:themeColor="accent6"/>
        </w:rPr>
      </w:pPr>
      <w:r w:rsidRPr="0089500D">
        <w:rPr>
          <w:color w:val="70AD47" w:themeColor="accent6"/>
        </w:rPr>
        <w:t xml:space="preserve">Pressemitteilung, </w:t>
      </w:r>
      <w:r w:rsidR="00CA7E7F">
        <w:rPr>
          <w:color w:val="70AD47" w:themeColor="accent6"/>
        </w:rPr>
        <w:t>Ettlingen</w:t>
      </w:r>
      <w:r w:rsidRPr="0089500D">
        <w:rPr>
          <w:color w:val="70AD47" w:themeColor="accent6"/>
        </w:rPr>
        <w:t xml:space="preserve">, </w:t>
      </w:r>
      <w:r w:rsidR="00CA7E7F">
        <w:rPr>
          <w:color w:val="70AD47" w:themeColor="accent6"/>
        </w:rPr>
        <w:t>September</w:t>
      </w:r>
      <w:r w:rsidR="00A845B4">
        <w:rPr>
          <w:color w:val="70AD47" w:themeColor="accent6"/>
        </w:rPr>
        <w:t xml:space="preserve"> </w:t>
      </w:r>
      <w:r w:rsidRPr="0089500D">
        <w:rPr>
          <w:color w:val="70AD47" w:themeColor="accent6"/>
        </w:rPr>
        <w:t>202</w:t>
      </w:r>
      <w:r w:rsidR="00B076BF">
        <w:rPr>
          <w:color w:val="70AD47" w:themeColor="accent6"/>
        </w:rPr>
        <w:t>3</w:t>
      </w:r>
    </w:p>
    <w:p w:rsidR="00BE767A" w:rsidRDefault="00BE767A"/>
    <w:p w:rsidR="00BE767A" w:rsidRPr="00CA7E7F" w:rsidRDefault="00CA7E7F">
      <w:pPr>
        <w:rPr>
          <w:b/>
          <w:bCs/>
          <w:color w:val="7F7F7F" w:themeColor="text1" w:themeTint="80"/>
          <w:sz w:val="36"/>
          <w:szCs w:val="36"/>
        </w:rPr>
      </w:pPr>
      <w:proofErr w:type="spellStart"/>
      <w:r w:rsidRPr="00CA7E7F">
        <w:rPr>
          <w:b/>
          <w:bCs/>
          <w:color w:val="7F7F7F" w:themeColor="text1" w:themeTint="80"/>
          <w:sz w:val="36"/>
          <w:szCs w:val="36"/>
        </w:rPr>
        <w:t>AfB</w:t>
      </w:r>
      <w:proofErr w:type="spellEnd"/>
      <w:r w:rsidRPr="00CA7E7F">
        <w:rPr>
          <w:b/>
          <w:bCs/>
          <w:color w:val="7F7F7F" w:themeColor="text1" w:themeTint="80"/>
          <w:sz w:val="36"/>
          <w:szCs w:val="36"/>
        </w:rPr>
        <w:t xml:space="preserve"> und </w:t>
      </w:r>
      <w:proofErr w:type="spellStart"/>
      <w:r w:rsidRPr="00CA7E7F">
        <w:rPr>
          <w:b/>
          <w:bCs/>
          <w:color w:val="7F7F7F" w:themeColor="text1" w:themeTint="80"/>
          <w:sz w:val="36"/>
          <w:szCs w:val="36"/>
        </w:rPr>
        <w:t>discovering</w:t>
      </w:r>
      <w:proofErr w:type="spellEnd"/>
      <w:r w:rsidRPr="00CA7E7F">
        <w:rPr>
          <w:b/>
          <w:bCs/>
          <w:color w:val="7F7F7F" w:themeColor="text1" w:themeTint="80"/>
          <w:sz w:val="36"/>
          <w:szCs w:val="36"/>
        </w:rPr>
        <w:t xml:space="preserve"> </w:t>
      </w:r>
      <w:proofErr w:type="spellStart"/>
      <w:r w:rsidRPr="00CA7E7F">
        <w:rPr>
          <w:b/>
          <w:bCs/>
          <w:color w:val="7F7F7F" w:themeColor="text1" w:themeTint="80"/>
          <w:sz w:val="36"/>
          <w:szCs w:val="36"/>
        </w:rPr>
        <w:t>hands</w:t>
      </w:r>
      <w:proofErr w:type="spellEnd"/>
      <w:r w:rsidRPr="00CA7E7F">
        <w:rPr>
          <w:b/>
          <w:bCs/>
          <w:color w:val="7F7F7F" w:themeColor="text1" w:themeTint="80"/>
          <w:sz w:val="36"/>
          <w:szCs w:val="36"/>
        </w:rPr>
        <w:t>: Inklusionsunternehmen engagieren sich für bessere Krebsvorsorge</w:t>
      </w:r>
    </w:p>
    <w:p w:rsidR="0089500D" w:rsidRPr="00CA7E7F" w:rsidRDefault="0089500D">
      <w:pPr>
        <w:rPr>
          <w:b/>
          <w:bCs/>
          <w:color w:val="404040" w:themeColor="text1" w:themeTint="BF"/>
          <w:sz w:val="12"/>
          <w:szCs w:val="12"/>
        </w:rPr>
      </w:pPr>
    </w:p>
    <w:p w:rsidR="000806FE" w:rsidRPr="000806FE" w:rsidRDefault="00CA7E7F" w:rsidP="000806FE">
      <w:pPr>
        <w:spacing w:after="120" w:line="240" w:lineRule="auto"/>
        <w:rPr>
          <w:b/>
          <w:bCs/>
          <w:sz w:val="24"/>
          <w:szCs w:val="24"/>
        </w:rPr>
      </w:pPr>
      <w:r w:rsidRPr="00CA7E7F">
        <w:rPr>
          <w:b/>
          <w:bCs/>
          <w:sz w:val="24"/>
          <w:szCs w:val="24"/>
        </w:rPr>
        <w:t xml:space="preserve">Im „pink </w:t>
      </w:r>
      <w:proofErr w:type="spellStart"/>
      <w:r w:rsidRPr="00CA7E7F">
        <w:rPr>
          <w:b/>
          <w:bCs/>
          <w:sz w:val="24"/>
          <w:szCs w:val="24"/>
        </w:rPr>
        <w:t>october</w:t>
      </w:r>
      <w:proofErr w:type="spellEnd"/>
      <w:r w:rsidRPr="00CA7E7F">
        <w:rPr>
          <w:b/>
          <w:bCs/>
          <w:sz w:val="24"/>
          <w:szCs w:val="24"/>
        </w:rPr>
        <w:t xml:space="preserve">“ unterstützt </w:t>
      </w:r>
      <w:proofErr w:type="spellStart"/>
      <w:r w:rsidRPr="00CA7E7F">
        <w:rPr>
          <w:b/>
          <w:bCs/>
          <w:sz w:val="24"/>
          <w:szCs w:val="24"/>
        </w:rPr>
        <w:t>AfB</w:t>
      </w:r>
      <w:proofErr w:type="spellEnd"/>
      <w:r w:rsidRPr="00CA7E7F">
        <w:rPr>
          <w:b/>
          <w:bCs/>
          <w:sz w:val="24"/>
          <w:szCs w:val="24"/>
        </w:rPr>
        <w:t xml:space="preserve"> social &amp; </w:t>
      </w:r>
      <w:proofErr w:type="spellStart"/>
      <w:r w:rsidRPr="00CA7E7F">
        <w:rPr>
          <w:b/>
          <w:bCs/>
          <w:sz w:val="24"/>
          <w:szCs w:val="24"/>
        </w:rPr>
        <w:t>green</w:t>
      </w:r>
      <w:proofErr w:type="spellEnd"/>
      <w:r w:rsidRPr="00CA7E7F">
        <w:rPr>
          <w:b/>
          <w:bCs/>
          <w:sz w:val="24"/>
          <w:szCs w:val="24"/>
        </w:rPr>
        <w:t xml:space="preserve"> IT die </w:t>
      </w:r>
      <w:r w:rsidR="00E76C40">
        <w:rPr>
          <w:b/>
          <w:bCs/>
          <w:sz w:val="24"/>
          <w:szCs w:val="24"/>
        </w:rPr>
        <w:t>Qualifizierung</w:t>
      </w:r>
      <w:r w:rsidRPr="00CA7E7F">
        <w:rPr>
          <w:b/>
          <w:bCs/>
          <w:sz w:val="24"/>
          <w:szCs w:val="24"/>
        </w:rPr>
        <w:t xml:space="preserve"> von Fachkräften für die Brustkrebsfrüherkennung</w:t>
      </w:r>
    </w:p>
    <w:p w:rsidR="00BE767A" w:rsidRPr="00CA7E7F" w:rsidRDefault="00BE767A"/>
    <w:p w:rsidR="00CA7E7F" w:rsidRPr="00CA7E7F" w:rsidRDefault="00CA7E7F" w:rsidP="00CA7E7F">
      <w:pPr>
        <w:spacing w:after="120" w:line="360" w:lineRule="auto"/>
        <w:jc w:val="both"/>
        <w:rPr>
          <w:rFonts w:cstheme="minorHAnsi"/>
        </w:rPr>
      </w:pPr>
      <w:r w:rsidRPr="00CA7E7F">
        <w:rPr>
          <w:rFonts w:cstheme="minorHAnsi"/>
        </w:rPr>
        <w:t xml:space="preserve">Ettlingen, im September 2023 – Passend zum Brustkrebsmonat, dem sogenannten „pink </w:t>
      </w:r>
      <w:proofErr w:type="spellStart"/>
      <w:r w:rsidRPr="00CA7E7F">
        <w:rPr>
          <w:rFonts w:cstheme="minorHAnsi"/>
        </w:rPr>
        <w:t>october</w:t>
      </w:r>
      <w:proofErr w:type="spellEnd"/>
      <w:r w:rsidRPr="00CA7E7F">
        <w:rPr>
          <w:rFonts w:cstheme="minorHAnsi"/>
        </w:rPr>
        <w:t xml:space="preserve">“, </w:t>
      </w:r>
      <w:r w:rsidR="00E76C40">
        <w:rPr>
          <w:rFonts w:cstheme="minorHAnsi"/>
        </w:rPr>
        <w:t>unterstützt</w:t>
      </w:r>
      <w:r w:rsidRPr="00CA7E7F">
        <w:rPr>
          <w:rFonts w:cstheme="minorHAnsi"/>
        </w:rPr>
        <w:t xml:space="preserve"> Europas größtes gemeinnütziges IT-Unternehmen </w:t>
      </w:r>
      <w:proofErr w:type="spellStart"/>
      <w:r w:rsidRPr="00CA7E7F">
        <w:rPr>
          <w:rFonts w:cstheme="minorHAnsi"/>
        </w:rPr>
        <w:t>discovering</w:t>
      </w:r>
      <w:proofErr w:type="spellEnd"/>
      <w:r w:rsidRPr="00CA7E7F">
        <w:rPr>
          <w:rFonts w:cstheme="minorHAnsi"/>
        </w:rPr>
        <w:t xml:space="preserve"> </w:t>
      </w:r>
      <w:proofErr w:type="spellStart"/>
      <w:r w:rsidRPr="00CA7E7F">
        <w:rPr>
          <w:rFonts w:cstheme="minorHAnsi"/>
        </w:rPr>
        <w:t>hands</w:t>
      </w:r>
      <w:proofErr w:type="spellEnd"/>
      <w:r w:rsidRPr="00CA7E7F">
        <w:rPr>
          <w:rFonts w:cstheme="minorHAnsi"/>
        </w:rPr>
        <w:t xml:space="preserve"> , eine Initiative zur taktilen Brustkrebsdiagnostik. Damit </w:t>
      </w:r>
      <w:r w:rsidR="00E76C40">
        <w:rPr>
          <w:rFonts w:cstheme="minorHAnsi"/>
        </w:rPr>
        <w:t>fördert</w:t>
      </w:r>
      <w:r w:rsidRPr="00CA7E7F">
        <w:rPr>
          <w:rFonts w:cstheme="minorHAnsi"/>
        </w:rPr>
        <w:t xml:space="preserve"> die </w:t>
      </w:r>
      <w:proofErr w:type="spellStart"/>
      <w:r w:rsidRPr="00CA7E7F">
        <w:rPr>
          <w:rFonts w:cstheme="minorHAnsi"/>
        </w:rPr>
        <w:t>AfB</w:t>
      </w:r>
      <w:proofErr w:type="spellEnd"/>
      <w:r w:rsidRPr="00CA7E7F">
        <w:rPr>
          <w:rFonts w:cstheme="minorHAnsi"/>
        </w:rPr>
        <w:t xml:space="preserve"> gGmbH die </w:t>
      </w:r>
      <w:r w:rsidR="00E76C40">
        <w:rPr>
          <w:rFonts w:cstheme="minorHAnsi"/>
        </w:rPr>
        <w:t>Qualifizierung und Arbeitsplatzsicherung</w:t>
      </w:r>
      <w:r w:rsidR="00AE480B">
        <w:rPr>
          <w:rFonts w:cstheme="minorHAnsi"/>
        </w:rPr>
        <w:t xml:space="preserve"> </w:t>
      </w:r>
      <w:r w:rsidRPr="00CA7E7F">
        <w:rPr>
          <w:rFonts w:cstheme="minorHAnsi"/>
        </w:rPr>
        <w:t xml:space="preserve">von blinden und sehbehinderten Menschen und will </w:t>
      </w:r>
      <w:r w:rsidR="00E76C40">
        <w:rPr>
          <w:rFonts w:cstheme="minorHAnsi"/>
        </w:rPr>
        <w:t xml:space="preserve">zudem </w:t>
      </w:r>
      <w:r w:rsidRPr="00CA7E7F">
        <w:rPr>
          <w:rFonts w:cstheme="minorHAnsi"/>
        </w:rPr>
        <w:t>auf die Bedeutung von Krebsfrüherkennung aufmerksam machen.</w:t>
      </w:r>
    </w:p>
    <w:p w:rsidR="00CA7E7F" w:rsidRDefault="00CA7E7F" w:rsidP="00CA7E7F">
      <w:pPr>
        <w:spacing w:after="120" w:line="360" w:lineRule="auto"/>
        <w:jc w:val="both"/>
        <w:rPr>
          <w:rFonts w:cstheme="minorHAnsi"/>
        </w:rPr>
      </w:pPr>
      <w:r w:rsidRPr="00CA7E7F">
        <w:rPr>
          <w:i/>
          <w:iCs/>
        </w:rPr>
        <w:t xml:space="preserve">„Jeder Kauf eines Notebooks, Smartphones oder eines anderen IT-Geräts in einem unserer stationären Shops oder im Webshop vom 1. bis 31. Oktober erhöht die Spendensumme, die wir </w:t>
      </w:r>
      <w:proofErr w:type="spellStart"/>
      <w:r w:rsidRPr="00CA7E7F">
        <w:rPr>
          <w:i/>
          <w:iCs/>
        </w:rPr>
        <w:t>discovering</w:t>
      </w:r>
      <w:proofErr w:type="spellEnd"/>
      <w:r w:rsidRPr="00CA7E7F">
        <w:rPr>
          <w:i/>
          <w:iCs/>
        </w:rPr>
        <w:t xml:space="preserve"> </w:t>
      </w:r>
      <w:proofErr w:type="spellStart"/>
      <w:r w:rsidRPr="00CA7E7F">
        <w:rPr>
          <w:i/>
          <w:iCs/>
        </w:rPr>
        <w:t>hands</w:t>
      </w:r>
      <w:proofErr w:type="spellEnd"/>
      <w:r w:rsidRPr="00CA7E7F">
        <w:rPr>
          <w:i/>
          <w:iCs/>
        </w:rPr>
        <w:t xml:space="preserve"> zukommen lassen werden“</w:t>
      </w:r>
      <w:r w:rsidRPr="00CA7E7F">
        <w:rPr>
          <w:rFonts w:cstheme="minorHAnsi"/>
        </w:rPr>
        <w:t xml:space="preserve">, erklärt </w:t>
      </w:r>
      <w:r w:rsidRPr="00CA7E7F">
        <w:rPr>
          <w:rFonts w:cstheme="minorHAnsi"/>
          <w:color w:val="000000"/>
        </w:rPr>
        <w:t xml:space="preserve">Mike Reif, Global Sales Manager der </w:t>
      </w:r>
      <w:proofErr w:type="spellStart"/>
      <w:r w:rsidRPr="00CA7E7F">
        <w:rPr>
          <w:rFonts w:cstheme="minorHAnsi"/>
          <w:color w:val="000000"/>
        </w:rPr>
        <w:t>AfB</w:t>
      </w:r>
      <w:proofErr w:type="spellEnd"/>
      <w:r w:rsidRPr="00CA7E7F">
        <w:rPr>
          <w:rFonts w:cstheme="minorHAnsi"/>
          <w:color w:val="000000"/>
        </w:rPr>
        <w:t xml:space="preserve"> gGmbH</w:t>
      </w:r>
      <w:r w:rsidRPr="00CA7E7F">
        <w:rPr>
          <w:rFonts w:cstheme="minorHAnsi"/>
        </w:rPr>
        <w:t xml:space="preserve">. </w:t>
      </w:r>
      <w:r w:rsidRPr="00CA7E7F">
        <w:rPr>
          <w:rFonts w:cstheme="minorHAnsi"/>
          <w:i/>
          <w:iCs/>
        </w:rPr>
        <w:t>„Unser Ziel ist eine Spende von 10.000 Euro.“</w:t>
      </w:r>
      <w:r>
        <w:rPr>
          <w:rFonts w:cstheme="minorHAnsi"/>
        </w:rPr>
        <w:t xml:space="preserve"> </w:t>
      </w:r>
      <w:r w:rsidRPr="00CA7E7F">
        <w:rPr>
          <w:rFonts w:cstheme="minorHAnsi"/>
        </w:rPr>
        <w:t xml:space="preserve">Der Betrag kommt der </w:t>
      </w:r>
      <w:r w:rsidR="00E76C40">
        <w:rPr>
          <w:rFonts w:cstheme="minorHAnsi"/>
        </w:rPr>
        <w:t>Qualifizierung und Weiterbildung</w:t>
      </w:r>
      <w:r w:rsidRPr="00CA7E7F">
        <w:rPr>
          <w:rFonts w:cstheme="minorHAnsi"/>
        </w:rPr>
        <w:t xml:space="preserve"> blinder und sehbehinderter Frauen zur Medizinisch-Taktilen Untersucherin (MTU) zugute - und damit der Teilhabe von Menschen mit Behinderung auf dem ersten Arbeitsmarkt.</w:t>
      </w:r>
    </w:p>
    <w:p w:rsidR="00CA7E7F" w:rsidRPr="00F7673D" w:rsidRDefault="00CA7E7F" w:rsidP="00CA7E7F">
      <w:pPr>
        <w:spacing w:line="276" w:lineRule="auto"/>
        <w:rPr>
          <w:b/>
          <w:bCs/>
        </w:rPr>
      </w:pPr>
      <w:proofErr w:type="spellStart"/>
      <w:r w:rsidRPr="00CA7E7F">
        <w:rPr>
          <w:b/>
          <w:bCs/>
        </w:rPr>
        <w:t>Taktilographie</w:t>
      </w:r>
      <w:proofErr w:type="spellEnd"/>
      <w:r w:rsidRPr="00CA7E7F">
        <w:rPr>
          <w:b/>
          <w:bCs/>
        </w:rPr>
        <w:t xml:space="preserve"> </w:t>
      </w:r>
      <w:r>
        <w:rPr>
          <w:b/>
          <w:bCs/>
        </w:rPr>
        <w:t xml:space="preserve">als </w:t>
      </w:r>
      <w:r w:rsidRPr="00CA7E7F">
        <w:rPr>
          <w:b/>
          <w:bCs/>
        </w:rPr>
        <w:t>ergänzende Diagnoseform</w:t>
      </w:r>
    </w:p>
    <w:p w:rsidR="00CA7E7F" w:rsidRPr="00CA7E7F" w:rsidRDefault="00CA7E7F" w:rsidP="00CA7E7F">
      <w:pPr>
        <w:spacing w:after="120" w:line="360" w:lineRule="auto"/>
        <w:jc w:val="both"/>
        <w:rPr>
          <w:rFonts w:cstheme="minorHAnsi"/>
        </w:rPr>
      </w:pPr>
      <w:r w:rsidRPr="00CA7E7F">
        <w:rPr>
          <w:rFonts w:cstheme="minorHAnsi"/>
        </w:rPr>
        <w:t xml:space="preserve">Blinde oder sehbehinderte Menschen verfügen meistens über einen außergewöhnlich gut ausgeprägten Tastsinn. Nach dem neunmonatigen Training durch </w:t>
      </w:r>
      <w:proofErr w:type="spellStart"/>
      <w:r w:rsidRPr="00CA7E7F">
        <w:rPr>
          <w:rFonts w:cstheme="minorHAnsi"/>
        </w:rPr>
        <w:t>discovering</w:t>
      </w:r>
      <w:proofErr w:type="spellEnd"/>
      <w:r w:rsidRPr="00CA7E7F">
        <w:rPr>
          <w:rFonts w:cstheme="minorHAnsi"/>
        </w:rPr>
        <w:t xml:space="preserve"> </w:t>
      </w:r>
      <w:proofErr w:type="spellStart"/>
      <w:r w:rsidRPr="00CA7E7F">
        <w:rPr>
          <w:rFonts w:cstheme="minorHAnsi"/>
        </w:rPr>
        <w:t>hands</w:t>
      </w:r>
      <w:proofErr w:type="spellEnd"/>
      <w:r w:rsidRPr="00CA7E7F">
        <w:rPr>
          <w:rFonts w:cstheme="minorHAnsi"/>
        </w:rPr>
        <w:t xml:space="preserve"> können ausgebildete MTU daher Veränderungen im Brustgewebe bereits ab einer Größe von sechs Millimetern aufspüren - und damit deutlich früher als bei bisher üblichen Untersuchungen. Im Kampf gegen den Brustkrebs kann dieser Zeitvorsprung entscheidend sein: Je früher ein Tumor entdeckt wird, desto besser sind oft auch die Heilungschancen. </w:t>
      </w:r>
    </w:p>
    <w:p w:rsidR="00CA7E7F" w:rsidRPr="00CA7E7F" w:rsidRDefault="00CA7E7F" w:rsidP="00CA7E7F">
      <w:pPr>
        <w:spacing w:after="120" w:line="360" w:lineRule="auto"/>
        <w:jc w:val="both"/>
        <w:rPr>
          <w:rFonts w:cstheme="minorHAnsi"/>
        </w:rPr>
      </w:pPr>
      <w:r w:rsidRPr="00CA7E7F">
        <w:rPr>
          <w:rFonts w:cstheme="minorHAnsi"/>
        </w:rPr>
        <w:t xml:space="preserve">MTU sollen damit die fachärztlichen Untersuchungen für alle Altersgruppen sinnvoll ergänzen und zudem Frauen erklären, wie sie sich selbst besser abtasten können. Für Männer ist die Tastuntersuchung ebenfalls sinnvoll, auch wenn sie seltener an Brustkrebs erkranken. </w:t>
      </w:r>
    </w:p>
    <w:p w:rsidR="00CA7E7F" w:rsidRDefault="00CA7E7F" w:rsidP="00CA7E7F">
      <w:pPr>
        <w:spacing w:after="120" w:line="360" w:lineRule="auto"/>
        <w:jc w:val="both"/>
        <w:rPr>
          <w:rFonts w:cstheme="minorHAnsi"/>
        </w:rPr>
      </w:pPr>
    </w:p>
    <w:p w:rsidR="00CA7E7F" w:rsidRPr="00F7673D" w:rsidRDefault="00755ED6" w:rsidP="00CA7E7F">
      <w:pPr>
        <w:spacing w:line="276" w:lineRule="auto"/>
        <w:rPr>
          <w:b/>
          <w:bCs/>
        </w:rPr>
      </w:pPr>
      <w:r>
        <w:rPr>
          <w:b/>
          <w:bCs/>
        </w:rPr>
        <w:lastRenderedPageBreak/>
        <w:t>Arbeit für Menschen mit Behinderung</w:t>
      </w:r>
    </w:p>
    <w:p w:rsidR="00CA7E7F" w:rsidRPr="00CA7E7F" w:rsidRDefault="00CA7E7F" w:rsidP="00CA7E7F">
      <w:pPr>
        <w:spacing w:after="120" w:line="360" w:lineRule="auto"/>
        <w:jc w:val="both"/>
        <w:rPr>
          <w:rFonts w:cstheme="minorHAnsi"/>
        </w:rPr>
      </w:pPr>
      <w:r w:rsidRPr="00CA7E7F">
        <w:rPr>
          <w:rFonts w:cstheme="minorHAnsi"/>
        </w:rPr>
        <w:t xml:space="preserve">Durch die Initiative von </w:t>
      </w:r>
      <w:proofErr w:type="spellStart"/>
      <w:r w:rsidRPr="00CA7E7F">
        <w:rPr>
          <w:rFonts w:cstheme="minorHAnsi"/>
        </w:rPr>
        <w:t>discovering</w:t>
      </w:r>
      <w:proofErr w:type="spellEnd"/>
      <w:r w:rsidRPr="00CA7E7F">
        <w:rPr>
          <w:rFonts w:cstheme="minorHAnsi"/>
        </w:rPr>
        <w:t xml:space="preserve"> </w:t>
      </w:r>
      <w:proofErr w:type="spellStart"/>
      <w:r w:rsidRPr="00CA7E7F">
        <w:rPr>
          <w:rFonts w:cstheme="minorHAnsi"/>
        </w:rPr>
        <w:t>hands</w:t>
      </w:r>
      <w:proofErr w:type="spellEnd"/>
      <w:r w:rsidRPr="00CA7E7F">
        <w:rPr>
          <w:rFonts w:cstheme="minorHAnsi"/>
        </w:rPr>
        <w:t xml:space="preserve"> werden qualifizierte Arbeitsplätze für Menschen mit Behinderung geschaffen. Das ergänzt das langjährige Engagement von </w:t>
      </w:r>
      <w:proofErr w:type="spellStart"/>
      <w:r w:rsidRPr="00CA7E7F">
        <w:rPr>
          <w:rFonts w:cstheme="minorHAnsi"/>
        </w:rPr>
        <w:t>AfB</w:t>
      </w:r>
      <w:proofErr w:type="spellEnd"/>
      <w:r w:rsidRPr="00CA7E7F">
        <w:rPr>
          <w:rFonts w:cstheme="minorHAnsi"/>
        </w:rPr>
        <w:t xml:space="preserve"> für eine gerechtere Arbeitswelt: Von den europaweit 650 Mitarbeitenden des auf </w:t>
      </w:r>
      <w:proofErr w:type="spellStart"/>
      <w:r w:rsidRPr="00CA7E7F">
        <w:rPr>
          <w:rFonts w:cstheme="minorHAnsi"/>
        </w:rPr>
        <w:t>Refurbishing</w:t>
      </w:r>
      <w:proofErr w:type="spellEnd"/>
      <w:r w:rsidRPr="00CA7E7F">
        <w:rPr>
          <w:rFonts w:cstheme="minorHAnsi"/>
        </w:rPr>
        <w:t xml:space="preserve"> von IT-Geräten spezialisierten Unternehmens haben 50 Prozent eine Behinderung. Ziel von </w:t>
      </w:r>
      <w:proofErr w:type="spellStart"/>
      <w:r w:rsidRPr="00CA7E7F">
        <w:rPr>
          <w:rFonts w:cstheme="minorHAnsi"/>
        </w:rPr>
        <w:t>AfB</w:t>
      </w:r>
      <w:proofErr w:type="spellEnd"/>
      <w:r w:rsidRPr="00CA7E7F">
        <w:rPr>
          <w:rFonts w:cstheme="minorHAnsi"/>
        </w:rPr>
        <w:t xml:space="preserve"> ist es, möglichst viele Arbeitsplätze für Menschen mit Behinderung auf dem ersten Arbeitsmarkt zu schaffen. </w:t>
      </w:r>
    </w:p>
    <w:p w:rsidR="00CA7E7F" w:rsidRPr="00CA7E7F" w:rsidRDefault="00CA7E7F" w:rsidP="00CA7E7F">
      <w:pPr>
        <w:spacing w:after="120" w:line="360" w:lineRule="auto"/>
        <w:jc w:val="both"/>
        <w:rPr>
          <w:rFonts w:cstheme="minorHAnsi"/>
        </w:rPr>
      </w:pPr>
      <w:proofErr w:type="spellStart"/>
      <w:r w:rsidRPr="00CA7E7F">
        <w:rPr>
          <w:rFonts w:cstheme="minorHAnsi"/>
        </w:rPr>
        <w:t>AfB</w:t>
      </w:r>
      <w:proofErr w:type="spellEnd"/>
      <w:r w:rsidRPr="00CA7E7F">
        <w:rPr>
          <w:rFonts w:cstheme="minorHAnsi"/>
        </w:rPr>
        <w:t xml:space="preserve">-Geschäftsführerin Yvonne </w:t>
      </w:r>
      <w:proofErr w:type="spellStart"/>
      <w:r w:rsidRPr="00CA7E7F">
        <w:rPr>
          <w:rFonts w:cstheme="minorHAnsi"/>
        </w:rPr>
        <w:t>Cvilak</w:t>
      </w:r>
      <w:proofErr w:type="spellEnd"/>
      <w:r w:rsidRPr="00CA7E7F">
        <w:rPr>
          <w:rFonts w:cstheme="minorHAnsi"/>
        </w:rPr>
        <w:t xml:space="preserve"> erklärt: </w:t>
      </w:r>
      <w:r w:rsidRPr="00CA7E7F">
        <w:rPr>
          <w:rFonts w:cstheme="minorHAnsi"/>
          <w:i/>
          <w:iCs/>
        </w:rPr>
        <w:t xml:space="preserve">„Wir wollen zum einen darauf aufmerksam machen, wie wichtig Krebsvorsorge ist. Nur drei Prozent aller Behinderungen sind angeboren. Krebs ist eine häufige Ursache für eine Behinderung – daher ist es so wichtig, dass die Krankheit früh erkannt und behandelt wird. Eines unserer Kernthemen ist zudem die Inklusion von Menschen mit Behinderung in den regulären Arbeitsmarkt. Es ist uns daher eine besondere Freude, </w:t>
      </w:r>
      <w:proofErr w:type="spellStart"/>
      <w:r w:rsidRPr="00CA7E7F">
        <w:rPr>
          <w:rFonts w:cstheme="minorHAnsi"/>
          <w:i/>
          <w:iCs/>
        </w:rPr>
        <w:t>discovering</w:t>
      </w:r>
      <w:proofErr w:type="spellEnd"/>
      <w:r w:rsidRPr="00CA7E7F">
        <w:rPr>
          <w:rFonts w:cstheme="minorHAnsi"/>
          <w:i/>
          <w:iCs/>
        </w:rPr>
        <w:t xml:space="preserve"> </w:t>
      </w:r>
      <w:proofErr w:type="spellStart"/>
      <w:r w:rsidRPr="00CA7E7F">
        <w:rPr>
          <w:rFonts w:cstheme="minorHAnsi"/>
          <w:i/>
          <w:iCs/>
        </w:rPr>
        <w:t>hands</w:t>
      </w:r>
      <w:proofErr w:type="spellEnd"/>
      <w:r w:rsidRPr="00CA7E7F">
        <w:rPr>
          <w:rFonts w:cstheme="minorHAnsi"/>
          <w:i/>
          <w:iCs/>
        </w:rPr>
        <w:t xml:space="preserve"> zu unterstützen.“</w:t>
      </w:r>
    </w:p>
    <w:p w:rsidR="00CA7E7F" w:rsidRDefault="00CA7E7F" w:rsidP="00CA7E7F">
      <w:pPr>
        <w:spacing w:after="120" w:line="360" w:lineRule="auto"/>
        <w:jc w:val="both"/>
        <w:rPr>
          <w:rFonts w:cstheme="minorHAnsi"/>
          <w:i/>
          <w:iCs/>
        </w:rPr>
      </w:pPr>
      <w:r w:rsidRPr="00CA7E7F">
        <w:rPr>
          <w:rFonts w:cstheme="minorHAnsi"/>
        </w:rPr>
        <w:t xml:space="preserve">Kirsten Kirchhoff, zuständig für Partnerships und Fundraising bei </w:t>
      </w:r>
      <w:proofErr w:type="spellStart"/>
      <w:r w:rsidRPr="00CA7E7F">
        <w:rPr>
          <w:rFonts w:cstheme="minorHAnsi"/>
        </w:rPr>
        <w:t>discovering</w:t>
      </w:r>
      <w:proofErr w:type="spellEnd"/>
      <w:r w:rsidRPr="00CA7E7F">
        <w:rPr>
          <w:rFonts w:cstheme="minorHAnsi"/>
        </w:rPr>
        <w:t xml:space="preserve"> </w:t>
      </w:r>
      <w:proofErr w:type="spellStart"/>
      <w:r w:rsidRPr="00CA7E7F">
        <w:rPr>
          <w:rFonts w:cstheme="minorHAnsi"/>
        </w:rPr>
        <w:t>hands</w:t>
      </w:r>
      <w:proofErr w:type="spellEnd"/>
      <w:r w:rsidRPr="00CA7E7F">
        <w:rPr>
          <w:rFonts w:cstheme="minorHAnsi"/>
        </w:rPr>
        <w:t xml:space="preserve"> ergänzt: </w:t>
      </w:r>
      <w:r w:rsidRPr="00CA7E7F">
        <w:rPr>
          <w:rFonts w:cstheme="minorHAnsi"/>
          <w:i/>
          <w:iCs/>
        </w:rPr>
        <w:t xml:space="preserve">„Als Unterstützer ein Unternehmen zu haben, für das inklusives Arbeiten genauso Kern der Unternehmensidee ist wie bei </w:t>
      </w:r>
      <w:proofErr w:type="spellStart"/>
      <w:r w:rsidRPr="00CA7E7F">
        <w:rPr>
          <w:rFonts w:cstheme="minorHAnsi"/>
          <w:i/>
          <w:iCs/>
        </w:rPr>
        <w:t>discovering</w:t>
      </w:r>
      <w:proofErr w:type="spellEnd"/>
      <w:r w:rsidRPr="00CA7E7F">
        <w:rPr>
          <w:rFonts w:cstheme="minorHAnsi"/>
          <w:i/>
          <w:iCs/>
        </w:rPr>
        <w:t xml:space="preserve"> </w:t>
      </w:r>
      <w:proofErr w:type="spellStart"/>
      <w:r w:rsidRPr="00CA7E7F">
        <w:rPr>
          <w:rFonts w:cstheme="minorHAnsi"/>
          <w:i/>
          <w:iCs/>
        </w:rPr>
        <w:t>hands</w:t>
      </w:r>
      <w:proofErr w:type="spellEnd"/>
      <w:r w:rsidRPr="00CA7E7F">
        <w:rPr>
          <w:rFonts w:cstheme="minorHAnsi"/>
          <w:i/>
          <w:iCs/>
        </w:rPr>
        <w:t xml:space="preserve">, ist ein neuer und damit ganz besondere Ansatz, über den wir uns sehr freuen. Gemeinsam für mehr Inklusion und nun auch gegen Brustkrebs, ist es eine Spende, die doppelt hilft: Unsere blinden Kolleginnen erhalten als Medizinisch-Taktile Untersucherinnen die Chance, einen zutiefst sinnvollen Beruf auszuüben. Mit ihren besonderen Tastfähigkeiten sorgen sie für eine verbesserte Diagnostik in der Brustkrebsfrüherkennung und können so das Leben von Betroffenen retten. Noch einmal herzlichen Dank für die Unterstützung von </w:t>
      </w:r>
      <w:proofErr w:type="spellStart"/>
      <w:r w:rsidRPr="00CA7E7F">
        <w:rPr>
          <w:rFonts w:cstheme="minorHAnsi"/>
          <w:i/>
          <w:iCs/>
        </w:rPr>
        <w:t>AfB</w:t>
      </w:r>
      <w:proofErr w:type="spellEnd"/>
      <w:r w:rsidRPr="00CA7E7F">
        <w:rPr>
          <w:rFonts w:cstheme="minorHAnsi"/>
          <w:i/>
          <w:iCs/>
        </w:rPr>
        <w:t>.“</w:t>
      </w:r>
    </w:p>
    <w:p w:rsidR="00755ED6" w:rsidRPr="00F7673D" w:rsidRDefault="00755ED6" w:rsidP="00755ED6">
      <w:pPr>
        <w:spacing w:line="276" w:lineRule="auto"/>
        <w:rPr>
          <w:b/>
          <w:bCs/>
        </w:rPr>
      </w:pPr>
      <w:r>
        <w:rPr>
          <w:b/>
          <w:bCs/>
        </w:rPr>
        <w:t xml:space="preserve">Gemeinsames Videoprojekt </w:t>
      </w:r>
    </w:p>
    <w:p w:rsidR="00CA7E7F" w:rsidRPr="00CA7E7F" w:rsidRDefault="00CA7E7F" w:rsidP="00CA7E7F">
      <w:pPr>
        <w:spacing w:after="120" w:line="360" w:lineRule="auto"/>
        <w:jc w:val="both"/>
        <w:rPr>
          <w:rFonts w:cstheme="minorHAnsi"/>
        </w:rPr>
      </w:pPr>
      <w:proofErr w:type="spellStart"/>
      <w:r w:rsidRPr="00CA7E7F">
        <w:rPr>
          <w:rFonts w:cstheme="minorHAnsi"/>
        </w:rPr>
        <w:t>AfB</w:t>
      </w:r>
      <w:proofErr w:type="spellEnd"/>
      <w:r w:rsidRPr="00CA7E7F">
        <w:rPr>
          <w:rFonts w:cstheme="minorHAnsi"/>
        </w:rPr>
        <w:t xml:space="preserve"> und </w:t>
      </w:r>
      <w:proofErr w:type="spellStart"/>
      <w:r w:rsidRPr="00CA7E7F">
        <w:rPr>
          <w:rFonts w:cstheme="minorHAnsi"/>
        </w:rPr>
        <w:t>discovering</w:t>
      </w:r>
      <w:proofErr w:type="spellEnd"/>
      <w:r w:rsidRPr="00CA7E7F">
        <w:rPr>
          <w:rFonts w:cstheme="minorHAnsi"/>
        </w:rPr>
        <w:t xml:space="preserve"> </w:t>
      </w:r>
      <w:proofErr w:type="spellStart"/>
      <w:r w:rsidRPr="00CA7E7F">
        <w:rPr>
          <w:rFonts w:cstheme="minorHAnsi"/>
        </w:rPr>
        <w:t>hands</w:t>
      </w:r>
      <w:proofErr w:type="spellEnd"/>
      <w:r w:rsidRPr="00CA7E7F">
        <w:rPr>
          <w:rFonts w:cstheme="minorHAnsi"/>
        </w:rPr>
        <w:t xml:space="preserve"> haben ein gemeinsames Video gedreht, in dem Mitarbeitende über Chancen und Herausforderungen auf einem weitestgehend nicht-inklusiven Arbeitsmarkt sprechen. Das Video wird ab Freitag, den 20. Oktober 2023, auf dem Instagram-Kanal sowie bei YouTube von </w:t>
      </w:r>
      <w:proofErr w:type="spellStart"/>
      <w:r w:rsidRPr="00CA7E7F">
        <w:rPr>
          <w:rFonts w:cstheme="minorHAnsi"/>
        </w:rPr>
        <w:t>AfB</w:t>
      </w:r>
      <w:proofErr w:type="spellEnd"/>
      <w:r w:rsidRPr="00CA7E7F">
        <w:rPr>
          <w:rFonts w:cstheme="minorHAnsi"/>
        </w:rPr>
        <w:t xml:space="preserve"> social and </w:t>
      </w:r>
      <w:proofErr w:type="spellStart"/>
      <w:r w:rsidRPr="00CA7E7F">
        <w:rPr>
          <w:rFonts w:cstheme="minorHAnsi"/>
        </w:rPr>
        <w:t>green</w:t>
      </w:r>
      <w:proofErr w:type="spellEnd"/>
      <w:r w:rsidRPr="00CA7E7F">
        <w:rPr>
          <w:rFonts w:cstheme="minorHAnsi"/>
        </w:rPr>
        <w:t xml:space="preserve"> IT zu finden sein. </w:t>
      </w:r>
    </w:p>
    <w:p w:rsidR="00BE767A" w:rsidRPr="00CA7E7F" w:rsidRDefault="00CA7E7F" w:rsidP="00CA7E7F">
      <w:pPr>
        <w:spacing w:line="276" w:lineRule="auto"/>
        <w:rPr>
          <w:rFonts w:cstheme="minorHAnsi"/>
        </w:rPr>
      </w:pPr>
      <w:r w:rsidRPr="00CA7E7F">
        <w:rPr>
          <w:rFonts w:cstheme="minorHAnsi"/>
        </w:rPr>
        <w:t xml:space="preserve">Die Infos zur Aktion sind abrufbar unter </w:t>
      </w:r>
      <w:hyperlink r:id="rId8" w:history="1">
        <w:r w:rsidRPr="00CA7E7F">
          <w:rPr>
            <w:rStyle w:val="Hyperlink"/>
            <w:rFonts w:cstheme="minorHAnsi"/>
          </w:rPr>
          <w:t>https://www.afbshop.de/pink-october</w:t>
        </w:r>
      </w:hyperlink>
    </w:p>
    <w:p w:rsidR="00BE767A" w:rsidRPr="00492D03" w:rsidRDefault="00BE767A" w:rsidP="00A845B4">
      <w:pPr>
        <w:spacing w:line="276" w:lineRule="auto"/>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proofErr w:type="spellStart"/>
      <w:r w:rsidRPr="00A066A8">
        <w:rPr>
          <w:b/>
          <w:bCs/>
          <w:i/>
          <w:iCs/>
        </w:rPr>
        <w:t>AfB</w:t>
      </w:r>
      <w:proofErr w:type="spellEnd"/>
      <w:r w:rsidRPr="00A066A8">
        <w:rPr>
          <w:b/>
          <w:bCs/>
          <w:i/>
          <w:iCs/>
        </w:rPr>
        <w:t xml:space="preserve"> Pressebereich</w:t>
      </w:r>
      <w:r>
        <w:rPr>
          <w:i/>
          <w:iCs/>
        </w:rPr>
        <w:t xml:space="preserve">: Hier finden Sie honorarfreies </w:t>
      </w:r>
      <w:r>
        <w:rPr>
          <w:i/>
          <w:iCs/>
        </w:rPr>
        <w:br/>
        <w:t>Fotomaterial</w:t>
      </w:r>
      <w:r w:rsidRPr="00A845B4">
        <w:rPr>
          <w:i/>
          <w:iCs/>
        </w:rPr>
        <w:t xml:space="preserve"> sowie weitere Informationen zu </w:t>
      </w:r>
      <w:proofErr w:type="spellStart"/>
      <w:r w:rsidRPr="00A845B4">
        <w:rPr>
          <w:i/>
          <w:iCs/>
        </w:rPr>
        <w:t>AfB</w:t>
      </w:r>
      <w:proofErr w:type="spellEnd"/>
    </w:p>
    <w:p w:rsidR="000806FE" w:rsidRDefault="000806FE" w:rsidP="000806FE"/>
    <w:p w:rsidR="000806FE" w:rsidRPr="0089500D" w:rsidRDefault="000806FE" w:rsidP="000806FE">
      <w:r w:rsidRPr="00BE767A">
        <w:rPr>
          <w:noProof/>
          <w:lang w:val="en-US"/>
        </w:rPr>
        <w:lastRenderedPageBreak/>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w:t>
                            </w:r>
                            <w:proofErr w:type="spellStart"/>
                            <w:r w:rsidRPr="00BE767A">
                              <w:rPr>
                                <w:b/>
                                <w:bCs/>
                                <w:color w:val="404040" w:themeColor="text1" w:themeTint="BF"/>
                              </w:rPr>
                              <w:t>AfB</w:t>
                            </w:r>
                            <w:proofErr w:type="spellEnd"/>
                            <w:r w:rsidRPr="00BE767A">
                              <w:rPr>
                                <w:b/>
                                <w:bCs/>
                                <w:color w:val="404040" w:themeColor="text1" w:themeTint="BF"/>
                              </w:rPr>
                              <w:t xml:space="preserve">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proofErr w:type="spellStart"/>
                            <w:r w:rsidRPr="00144D8F">
                              <w:rPr>
                                <w:sz w:val="18"/>
                                <w:szCs w:val="18"/>
                              </w:rPr>
                              <w:t>AfB</w:t>
                            </w:r>
                            <w:proofErr w:type="spellEnd"/>
                            <w:r w:rsidRPr="00144D8F">
                              <w:rPr>
                                <w:sz w:val="18"/>
                                <w:szCs w:val="18"/>
                              </w:rPr>
                              <w:t xml:space="preserve">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w:t>
                            </w:r>
                            <w:proofErr w:type="spellStart"/>
                            <w:r w:rsidRPr="00144D8F">
                              <w:rPr>
                                <w:sz w:val="18"/>
                                <w:szCs w:val="18"/>
                              </w:rPr>
                              <w:t>AfB</w:t>
                            </w:r>
                            <w:proofErr w:type="spellEnd"/>
                            <w:r w:rsidRPr="00144D8F">
                              <w:rPr>
                                <w:sz w:val="18"/>
                                <w:szCs w:val="18"/>
                              </w:rPr>
                              <w:t xml:space="preserve"> dazu bei, Umweltressourcen einzusparen. An </w:t>
                            </w:r>
                            <w:r w:rsidR="00C86E3E">
                              <w:rPr>
                                <w:sz w:val="18"/>
                                <w:szCs w:val="18"/>
                              </w:rPr>
                              <w:t>20</w:t>
                            </w:r>
                            <w:r w:rsidRPr="00144D8F">
                              <w:rPr>
                                <w:sz w:val="18"/>
                                <w:szCs w:val="18"/>
                              </w:rPr>
                              <w:t xml:space="preserve"> Standorten in Deutschland, Österreich, Frankreich, der Schweiz und der Slowakei beschäftigt </w:t>
                            </w:r>
                            <w:proofErr w:type="spellStart"/>
                            <w:r w:rsidRPr="00144D8F">
                              <w:rPr>
                                <w:sz w:val="18"/>
                                <w:szCs w:val="18"/>
                              </w:rPr>
                              <w:t>AfB</w:t>
                            </w:r>
                            <w:proofErr w:type="spellEnd"/>
                            <w:r>
                              <w:rPr>
                                <w:sz w:val="18"/>
                                <w:szCs w:val="18"/>
                              </w:rPr>
                              <w:t xml:space="preserve"> rund</w:t>
                            </w:r>
                            <w:r w:rsidRPr="00144D8F">
                              <w:rPr>
                                <w:sz w:val="18"/>
                                <w:szCs w:val="18"/>
                              </w:rPr>
                              <w:t xml:space="preserve"> 6</w:t>
                            </w:r>
                            <w:r w:rsidR="0037520D">
                              <w:rPr>
                                <w:sz w:val="18"/>
                                <w:szCs w:val="18"/>
                              </w:rPr>
                              <w:t>5</w:t>
                            </w:r>
                            <w:r w:rsidRPr="00144D8F">
                              <w:rPr>
                                <w:sz w:val="18"/>
                                <w:szCs w:val="18"/>
                              </w:rPr>
                              <w:t xml:space="preserve">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 xml:space="preserve">00 Unternehmen, Banken, Versicherungen und öffentlichen Einrichtungen. </w:t>
                            </w:r>
                            <w:proofErr w:type="spellStart"/>
                            <w:r w:rsidRPr="00144D8F">
                              <w:rPr>
                                <w:sz w:val="18"/>
                                <w:szCs w:val="18"/>
                              </w:rPr>
                              <w:t>AfB</w:t>
                            </w:r>
                            <w:proofErr w:type="spellEnd"/>
                            <w:r w:rsidRPr="00144D8F">
                              <w:rPr>
                                <w:sz w:val="18"/>
                                <w:szCs w:val="18"/>
                              </w:rPr>
                              <w:t xml:space="preserve">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w:t>
                            </w:r>
                            <w:proofErr w:type="spellStart"/>
                            <w:r w:rsidRPr="00144D8F">
                              <w:rPr>
                                <w:sz w:val="18"/>
                                <w:szCs w:val="18"/>
                              </w:rPr>
                              <w:t>AfB</w:t>
                            </w:r>
                            <w:proofErr w:type="spellEnd"/>
                            <w:r w:rsidRPr="00144D8F">
                              <w:rPr>
                                <w:sz w:val="18"/>
                                <w:szCs w:val="18"/>
                              </w:rPr>
                              <w:t xml:space="preserve">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w:t>
                            </w:r>
                            <w:proofErr w:type="spellStart"/>
                            <w:r w:rsidRPr="00144D8F">
                              <w:rPr>
                                <w:sz w:val="18"/>
                                <w:szCs w:val="18"/>
                              </w:rPr>
                              <w:t>AfB</w:t>
                            </w:r>
                            <w:proofErr w:type="spellEnd"/>
                            <w:r w:rsidRPr="00144D8F">
                              <w:rPr>
                                <w:sz w:val="18"/>
                                <w:szCs w:val="18"/>
                              </w:rPr>
                              <w:t xml:space="preserve">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w:t>
                      </w:r>
                      <w:r w:rsidR="0037520D">
                        <w:rPr>
                          <w:sz w:val="18"/>
                          <w:szCs w:val="18"/>
                        </w:rPr>
                        <w:t>5</w:t>
                      </w:r>
                      <w:r w:rsidRPr="00144D8F">
                        <w:rPr>
                          <w:sz w:val="18"/>
                          <w:szCs w:val="18"/>
                        </w:rPr>
                        <w:t xml:space="preserve">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10"/>
      <w:footerReference w:type="default" r:id="rId11"/>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DFA" w:rsidRDefault="00E16DFA" w:rsidP="00BE767A">
      <w:pPr>
        <w:spacing w:line="240" w:lineRule="auto"/>
      </w:pPr>
      <w:r>
        <w:separator/>
      </w:r>
    </w:p>
  </w:endnote>
  <w:endnote w:type="continuationSeparator" w:id="0">
    <w:p w:rsidR="00E16DFA" w:rsidRDefault="00E16DFA"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proofErr w:type="spellStart"/>
                          <w:r w:rsidRPr="00D11F3F">
                            <w:rPr>
                              <w:color w:val="FFFFFF" w:themeColor="background1"/>
                              <w:sz w:val="18"/>
                              <w:szCs w:val="18"/>
                            </w:rPr>
                            <w:t>AfB</w:t>
                          </w:r>
                          <w:proofErr w:type="spellEnd"/>
                          <w:r w:rsidRPr="00D11F3F">
                            <w:rPr>
                              <w:color w:val="FFFFFF" w:themeColor="background1"/>
                              <w:sz w:val="18"/>
                              <w:szCs w:val="18"/>
                            </w:rPr>
                            <w:t xml:space="preserve">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DFA" w:rsidRDefault="00E16DFA" w:rsidP="00BE767A">
      <w:pPr>
        <w:spacing w:line="240" w:lineRule="auto"/>
      </w:pPr>
      <w:r>
        <w:separator/>
      </w:r>
    </w:p>
  </w:footnote>
  <w:footnote w:type="continuationSeparator" w:id="0">
    <w:p w:rsidR="00E16DFA" w:rsidRDefault="00E16DFA"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612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47A"/>
    <w:rsid w:val="00043514"/>
    <w:rsid w:val="00065C21"/>
    <w:rsid w:val="000806FE"/>
    <w:rsid w:val="0013222D"/>
    <w:rsid w:val="001E219B"/>
    <w:rsid w:val="001F3E39"/>
    <w:rsid w:val="002D4489"/>
    <w:rsid w:val="002E29E5"/>
    <w:rsid w:val="002F3469"/>
    <w:rsid w:val="00337E1A"/>
    <w:rsid w:val="00370D50"/>
    <w:rsid w:val="0037520D"/>
    <w:rsid w:val="0039081A"/>
    <w:rsid w:val="00421687"/>
    <w:rsid w:val="00424261"/>
    <w:rsid w:val="0042739E"/>
    <w:rsid w:val="0047691F"/>
    <w:rsid w:val="00492D03"/>
    <w:rsid w:val="00521158"/>
    <w:rsid w:val="006674E5"/>
    <w:rsid w:val="00676C5E"/>
    <w:rsid w:val="006D0748"/>
    <w:rsid w:val="006F070B"/>
    <w:rsid w:val="00735D5A"/>
    <w:rsid w:val="00755ED6"/>
    <w:rsid w:val="007865BC"/>
    <w:rsid w:val="007E0E20"/>
    <w:rsid w:val="0080768C"/>
    <w:rsid w:val="008625F6"/>
    <w:rsid w:val="0089500D"/>
    <w:rsid w:val="008E43CD"/>
    <w:rsid w:val="008E7035"/>
    <w:rsid w:val="00967344"/>
    <w:rsid w:val="009A2D6E"/>
    <w:rsid w:val="009C3426"/>
    <w:rsid w:val="009F6C1F"/>
    <w:rsid w:val="00A6101E"/>
    <w:rsid w:val="00A845B4"/>
    <w:rsid w:val="00AE480B"/>
    <w:rsid w:val="00AF7AE8"/>
    <w:rsid w:val="00B076BF"/>
    <w:rsid w:val="00B122B2"/>
    <w:rsid w:val="00BC1148"/>
    <w:rsid w:val="00BE767A"/>
    <w:rsid w:val="00C70C0F"/>
    <w:rsid w:val="00C86E3E"/>
    <w:rsid w:val="00CA0FFF"/>
    <w:rsid w:val="00CA7E7F"/>
    <w:rsid w:val="00CF0EF0"/>
    <w:rsid w:val="00D11F3F"/>
    <w:rsid w:val="00D5241E"/>
    <w:rsid w:val="00D9003C"/>
    <w:rsid w:val="00DA27F8"/>
    <w:rsid w:val="00DC6A82"/>
    <w:rsid w:val="00DD5658"/>
    <w:rsid w:val="00DD762F"/>
    <w:rsid w:val="00DE60BE"/>
    <w:rsid w:val="00DF56C2"/>
    <w:rsid w:val="00E16DFA"/>
    <w:rsid w:val="00E31D67"/>
    <w:rsid w:val="00E5486B"/>
    <w:rsid w:val="00E55ACE"/>
    <w:rsid w:val="00E71A01"/>
    <w:rsid w:val="00E76C40"/>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5AE4"/>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paragraph" w:styleId="berarbeitung">
    <w:name w:val="Revision"/>
    <w:hidden/>
    <w:uiPriority w:val="99"/>
    <w:semiHidden/>
    <w:rsid w:val="00E76C4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shop.de/pink-octob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fb-group.de/service/presse/?utm_source=PressemeldungAfB&amp;utm_medium=referral&amp;utm_campaign=u-ko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B042-8116-4585-A1F4-7A3DC1A2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Kirsten Kirchhof</cp:lastModifiedBy>
  <cp:revision>3</cp:revision>
  <cp:lastPrinted>2023-09-27T07:06:00Z</cp:lastPrinted>
  <dcterms:created xsi:type="dcterms:W3CDTF">2023-09-27T11:23:00Z</dcterms:created>
  <dcterms:modified xsi:type="dcterms:W3CDTF">2023-09-27T11:28:00Z</dcterms:modified>
</cp:coreProperties>
</file>